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59" w:rsidRDefault="00210459" w:rsidP="00246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по устранению недостатков, выявленных в ходе независимой оценки качества условий оказания услуг в</w:t>
      </w:r>
    </w:p>
    <w:p w:rsidR="00210459" w:rsidRDefault="00210459" w:rsidP="002469A8">
      <w:pPr>
        <w:jc w:val="center"/>
        <w:rPr>
          <w:b/>
          <w:sz w:val="28"/>
          <w:szCs w:val="28"/>
        </w:rPr>
      </w:pPr>
    </w:p>
    <w:p w:rsidR="00210459" w:rsidRDefault="00210459" w:rsidP="002469A8">
      <w:pPr>
        <w:jc w:val="center"/>
        <w:rPr>
          <w:b/>
        </w:rPr>
      </w:pPr>
      <w:r w:rsidRPr="00E86B8D">
        <w:rPr>
          <w:b/>
        </w:rPr>
        <w:t>ГКУСО Псковской области «Центр социального обслуживания Красногородского района»</w:t>
      </w:r>
    </w:p>
    <w:p w:rsidR="00210459" w:rsidRPr="00E86B8D" w:rsidRDefault="00210459" w:rsidP="00E86B8D">
      <w:pPr>
        <w:rPr>
          <w:b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"/>
        <w:gridCol w:w="3381"/>
        <w:gridCol w:w="3194"/>
        <w:gridCol w:w="1564"/>
        <w:gridCol w:w="1753"/>
        <w:gridCol w:w="70"/>
        <w:gridCol w:w="2516"/>
        <w:gridCol w:w="1711"/>
      </w:tblGrid>
      <w:tr w:rsidR="00210459" w:rsidTr="00096E3F">
        <w:trPr>
          <w:trHeight w:val="135"/>
        </w:trPr>
        <w:tc>
          <w:tcPr>
            <w:tcW w:w="236" w:type="dxa"/>
            <w:vMerge w:val="restart"/>
          </w:tcPr>
          <w:p w:rsidR="00210459" w:rsidRDefault="00210459"/>
        </w:tc>
        <w:tc>
          <w:tcPr>
            <w:tcW w:w="3381" w:type="dxa"/>
            <w:vMerge w:val="restart"/>
          </w:tcPr>
          <w:p w:rsidR="00210459" w:rsidRDefault="00210459" w:rsidP="00F80872">
            <w:pPr>
              <w:jc w:val="center"/>
            </w:pPr>
            <w:r>
              <w:t>Недостатки, выявленные в ходе независимой оценки качества условий оказания услуг организациями</w:t>
            </w:r>
          </w:p>
        </w:tc>
        <w:tc>
          <w:tcPr>
            <w:tcW w:w="3194" w:type="dxa"/>
            <w:vMerge w:val="restart"/>
          </w:tcPr>
          <w:p w:rsidR="00210459" w:rsidRDefault="00210459" w:rsidP="006C7E60">
            <w:pPr>
              <w:jc w:val="center"/>
            </w:pPr>
            <w:r>
              <w:t>Наименование мероприятий по устранению недостатков, выявленные в ходе независимой оценки качества условий оказания услуг организациями</w:t>
            </w:r>
          </w:p>
        </w:tc>
        <w:tc>
          <w:tcPr>
            <w:tcW w:w="1564" w:type="dxa"/>
            <w:vMerge w:val="restart"/>
          </w:tcPr>
          <w:p w:rsidR="00210459" w:rsidRDefault="00210459" w:rsidP="00F80872">
            <w:pPr>
              <w:jc w:val="center"/>
            </w:pPr>
            <w:r>
              <w:t>Плановый срок реализации мероприятий</w:t>
            </w:r>
          </w:p>
        </w:tc>
        <w:tc>
          <w:tcPr>
            <w:tcW w:w="1823" w:type="dxa"/>
            <w:gridSpan w:val="2"/>
            <w:vMerge w:val="restart"/>
          </w:tcPr>
          <w:p w:rsidR="00210459" w:rsidRDefault="00210459" w:rsidP="00F80872">
            <w:pPr>
              <w:jc w:val="center"/>
            </w:pPr>
            <w:r>
              <w:t>Ответственный исполнитель (Ф.И.О., должность</w:t>
            </w:r>
          </w:p>
        </w:tc>
        <w:tc>
          <w:tcPr>
            <w:tcW w:w="4227" w:type="dxa"/>
            <w:gridSpan w:val="2"/>
          </w:tcPr>
          <w:p w:rsidR="00210459" w:rsidRDefault="00210459" w:rsidP="00F80872">
            <w:pPr>
              <w:jc w:val="center"/>
            </w:pPr>
            <w:r>
              <w:t>Сведения о ходе реализации мероприятий</w:t>
            </w:r>
          </w:p>
        </w:tc>
      </w:tr>
      <w:tr w:rsidR="00210459" w:rsidTr="00096E3F">
        <w:trPr>
          <w:trHeight w:val="135"/>
        </w:trPr>
        <w:tc>
          <w:tcPr>
            <w:tcW w:w="236" w:type="dxa"/>
            <w:vMerge/>
          </w:tcPr>
          <w:p w:rsidR="00210459" w:rsidRDefault="00210459"/>
        </w:tc>
        <w:tc>
          <w:tcPr>
            <w:tcW w:w="3381" w:type="dxa"/>
            <w:vMerge/>
          </w:tcPr>
          <w:p w:rsidR="00210459" w:rsidRDefault="00210459" w:rsidP="00F80872">
            <w:pPr>
              <w:jc w:val="center"/>
            </w:pPr>
          </w:p>
        </w:tc>
        <w:tc>
          <w:tcPr>
            <w:tcW w:w="3194" w:type="dxa"/>
            <w:vMerge/>
          </w:tcPr>
          <w:p w:rsidR="00210459" w:rsidRDefault="00210459" w:rsidP="00F80872">
            <w:pPr>
              <w:jc w:val="center"/>
            </w:pPr>
          </w:p>
        </w:tc>
        <w:tc>
          <w:tcPr>
            <w:tcW w:w="1564" w:type="dxa"/>
            <w:vMerge/>
          </w:tcPr>
          <w:p w:rsidR="00210459" w:rsidRDefault="00210459" w:rsidP="00F80872">
            <w:pPr>
              <w:jc w:val="center"/>
            </w:pPr>
          </w:p>
        </w:tc>
        <w:tc>
          <w:tcPr>
            <w:tcW w:w="1823" w:type="dxa"/>
            <w:gridSpan w:val="2"/>
            <w:vMerge/>
          </w:tcPr>
          <w:p w:rsidR="00210459" w:rsidRDefault="00210459" w:rsidP="00F80872">
            <w:pPr>
              <w:jc w:val="center"/>
            </w:pPr>
          </w:p>
        </w:tc>
        <w:tc>
          <w:tcPr>
            <w:tcW w:w="2516" w:type="dxa"/>
          </w:tcPr>
          <w:p w:rsidR="00210459" w:rsidRDefault="00210459" w:rsidP="006C7E60">
            <w:pPr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1711" w:type="dxa"/>
          </w:tcPr>
          <w:p w:rsidR="00210459" w:rsidRDefault="00210459" w:rsidP="00F80872">
            <w:pPr>
              <w:jc w:val="center"/>
            </w:pPr>
            <w:r>
              <w:t>Фактический срок реализации</w:t>
            </w:r>
          </w:p>
        </w:tc>
      </w:tr>
      <w:tr w:rsidR="00210459" w:rsidTr="00096E3F">
        <w:trPr>
          <w:trHeight w:val="518"/>
        </w:trPr>
        <w:tc>
          <w:tcPr>
            <w:tcW w:w="236" w:type="dxa"/>
          </w:tcPr>
          <w:p w:rsidR="00210459" w:rsidRDefault="00210459"/>
        </w:tc>
        <w:tc>
          <w:tcPr>
            <w:tcW w:w="14189" w:type="dxa"/>
            <w:gridSpan w:val="7"/>
          </w:tcPr>
          <w:p w:rsidR="00210459" w:rsidRDefault="00210459" w:rsidP="00F80872">
            <w:pPr>
              <w:jc w:val="center"/>
              <w:rPr>
                <w:b/>
              </w:rPr>
            </w:pPr>
            <w:r>
              <w:t>1.</w:t>
            </w:r>
            <w:r w:rsidRPr="00F80872">
              <w:rPr>
                <w:b/>
              </w:rPr>
              <w:t>Открытость и доступность информации об организации социального обслуживания</w:t>
            </w:r>
          </w:p>
          <w:p w:rsidR="00210459" w:rsidRDefault="00210459" w:rsidP="00F80872">
            <w:pPr>
              <w:jc w:val="center"/>
            </w:pPr>
          </w:p>
        </w:tc>
      </w:tr>
      <w:tr w:rsidR="00210459" w:rsidTr="00096E3F">
        <w:trPr>
          <w:trHeight w:val="85"/>
        </w:trPr>
        <w:tc>
          <w:tcPr>
            <w:tcW w:w="236" w:type="dxa"/>
          </w:tcPr>
          <w:p w:rsidR="00210459" w:rsidRDefault="00210459"/>
        </w:tc>
        <w:tc>
          <w:tcPr>
            <w:tcW w:w="3381" w:type="dxa"/>
          </w:tcPr>
          <w:p w:rsidR="00210459" w:rsidRDefault="00210459" w:rsidP="00B225BE">
            <w:r>
              <w:t>На сайте отсутствует информация:</w:t>
            </w:r>
          </w:p>
          <w:p w:rsidR="00210459" w:rsidRDefault="00210459" w:rsidP="00E94D77">
            <w:r>
              <w:t xml:space="preserve"> </w:t>
            </w:r>
          </w:p>
          <w:p w:rsidR="00210459" w:rsidRDefault="00210459" w:rsidP="00E94D77">
            <w:pPr>
              <w:jc w:val="both"/>
            </w:pPr>
          </w:p>
          <w:p w:rsidR="00210459" w:rsidRDefault="00210459" w:rsidP="00E94D77">
            <w:pPr>
              <w:jc w:val="both"/>
            </w:pPr>
            <w:r>
              <w:t>1)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 ,частичную плату в соответствии с договорами о предоставлении социальных услуг за счет средств  физических лиц и (или) юридических лиц</w:t>
            </w:r>
          </w:p>
          <w:p w:rsidR="00210459" w:rsidRDefault="00210459" w:rsidP="00B225BE">
            <w:pPr>
              <w:jc w:val="both"/>
            </w:pPr>
          </w:p>
          <w:p w:rsidR="00210459" w:rsidRDefault="00210459" w:rsidP="00B225BE">
            <w:pPr>
              <w:jc w:val="both"/>
            </w:pPr>
          </w:p>
          <w:p w:rsidR="00210459" w:rsidRDefault="00210459" w:rsidP="00B225BE">
            <w:pPr>
              <w:jc w:val="both"/>
            </w:pPr>
          </w:p>
          <w:p w:rsidR="00210459" w:rsidRDefault="00210459"/>
          <w:p w:rsidR="00210459" w:rsidRDefault="00210459"/>
          <w:p w:rsidR="00210459" w:rsidRDefault="00210459" w:rsidP="00F2029A"/>
          <w:p w:rsidR="00210459" w:rsidRDefault="00210459">
            <w:r>
              <w:t>2) информация о проведении независимой оценки качества (в т.ч. сроки проведения независимой оценки качества, количественный результаты оценки, планы по устранению выявленных недостатков)</w:t>
            </w:r>
          </w:p>
        </w:tc>
        <w:tc>
          <w:tcPr>
            <w:tcW w:w="3194" w:type="dxa"/>
          </w:tcPr>
          <w:p w:rsidR="00210459" w:rsidRDefault="00210459" w:rsidP="00312D34">
            <w:r>
              <w:t>На официальном сайте разместить  информацию:</w:t>
            </w:r>
          </w:p>
          <w:p w:rsidR="00210459" w:rsidRDefault="00210459" w:rsidP="00E94D77"/>
          <w:p w:rsidR="00210459" w:rsidRDefault="00210459" w:rsidP="00E94D77">
            <w:pPr>
              <w:jc w:val="both"/>
            </w:pPr>
          </w:p>
          <w:p w:rsidR="00210459" w:rsidRDefault="00210459" w:rsidP="00E94D77">
            <w:pPr>
              <w:jc w:val="both"/>
            </w:pPr>
            <w:r>
              <w:t>1)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и количестве свободных мест для приема получателей социальных услуг по формам социального обслуживания за плату ,частичную плату в соответствии с договорами о предоставлении социальных услуг за счет средств  физических лиц и (или) юридических лиц</w:t>
            </w:r>
          </w:p>
          <w:p w:rsidR="00210459" w:rsidRDefault="00210459" w:rsidP="00B225BE"/>
          <w:p w:rsidR="00210459" w:rsidRDefault="00210459" w:rsidP="00B225BE"/>
          <w:p w:rsidR="00210459" w:rsidRDefault="00210459" w:rsidP="00B225BE"/>
          <w:p w:rsidR="00210459" w:rsidRDefault="00210459" w:rsidP="00B225BE"/>
          <w:p w:rsidR="00210459" w:rsidRDefault="00210459" w:rsidP="00B225BE">
            <w:r>
              <w:t>2) информация о проведении независимой оценки качества (в т.ч. сроки проведения независимой оценки качества, количественный результаты оценки, планы по устранению выявленных недостатков)</w:t>
            </w:r>
          </w:p>
        </w:tc>
        <w:tc>
          <w:tcPr>
            <w:tcW w:w="1564" w:type="dxa"/>
          </w:tcPr>
          <w:p w:rsidR="00210459" w:rsidRDefault="00210459" w:rsidP="00B225BE">
            <w:r>
              <w:t>До 01.06.2021</w:t>
            </w:r>
          </w:p>
          <w:p w:rsidR="00210459" w:rsidRDefault="00210459"/>
        </w:tc>
        <w:tc>
          <w:tcPr>
            <w:tcW w:w="1753" w:type="dxa"/>
          </w:tcPr>
          <w:p w:rsidR="00210459" w:rsidRDefault="00210459" w:rsidP="00B225BE">
            <w:r>
              <w:t>Осипова М.П. директор</w:t>
            </w:r>
          </w:p>
          <w:p w:rsidR="00210459" w:rsidRDefault="00210459"/>
        </w:tc>
        <w:tc>
          <w:tcPr>
            <w:tcW w:w="2586" w:type="dxa"/>
            <w:gridSpan w:val="2"/>
          </w:tcPr>
          <w:p w:rsidR="00210459" w:rsidRDefault="00210459" w:rsidP="00312D34"/>
          <w:p w:rsidR="00210459" w:rsidRDefault="00210459" w:rsidP="00312D34"/>
          <w:p w:rsidR="00210459" w:rsidRDefault="00210459" w:rsidP="00312D34"/>
          <w:p w:rsidR="00210459" w:rsidRDefault="00210459" w:rsidP="00312D34"/>
          <w:p w:rsidR="00210459" w:rsidRDefault="00210459" w:rsidP="00B225BE">
            <w:r>
              <w:t>Информация будет размещаться ежемесячно с  января 2021</w:t>
            </w:r>
          </w:p>
          <w:p w:rsidR="00210459" w:rsidRDefault="00210459" w:rsidP="00B225BE"/>
          <w:p w:rsidR="00210459" w:rsidRDefault="00210459" w:rsidP="00B225BE"/>
          <w:p w:rsidR="00210459" w:rsidRDefault="00210459" w:rsidP="00B225BE"/>
          <w:p w:rsidR="00210459" w:rsidRDefault="00210459" w:rsidP="00B225BE"/>
          <w:p w:rsidR="00210459" w:rsidRDefault="00210459" w:rsidP="00B225BE"/>
          <w:p w:rsidR="00210459" w:rsidRDefault="00210459" w:rsidP="00B225BE"/>
          <w:p w:rsidR="00210459" w:rsidRDefault="00210459" w:rsidP="00B225BE"/>
          <w:p w:rsidR="00210459" w:rsidRDefault="00210459" w:rsidP="00B225BE"/>
          <w:p w:rsidR="00210459" w:rsidRDefault="00210459" w:rsidP="00B225BE"/>
          <w:p w:rsidR="00210459" w:rsidRDefault="00210459" w:rsidP="00B225BE"/>
          <w:p w:rsidR="00210459" w:rsidRDefault="00210459" w:rsidP="00B225BE"/>
          <w:p w:rsidR="00210459" w:rsidRDefault="00210459" w:rsidP="00B225BE"/>
          <w:p w:rsidR="00210459" w:rsidRDefault="00210459" w:rsidP="00B225BE"/>
          <w:p w:rsidR="00210459" w:rsidRDefault="00210459" w:rsidP="00B225BE"/>
          <w:p w:rsidR="00210459" w:rsidRDefault="00210459" w:rsidP="00B225BE"/>
          <w:p w:rsidR="00210459" w:rsidRDefault="00210459" w:rsidP="00312D34"/>
          <w:p w:rsidR="00210459" w:rsidRDefault="00210459" w:rsidP="00F2029A"/>
          <w:p w:rsidR="00210459" w:rsidRDefault="00210459" w:rsidP="00312D34"/>
          <w:p w:rsidR="00210459" w:rsidRDefault="00210459" w:rsidP="00312D34"/>
          <w:p w:rsidR="00210459" w:rsidRDefault="00210459" w:rsidP="00312D34">
            <w:r>
              <w:t>создана вкладка «независимая оценка»,где будет размещен план по устранению недостатков</w:t>
            </w:r>
          </w:p>
        </w:tc>
        <w:tc>
          <w:tcPr>
            <w:tcW w:w="1711" w:type="dxa"/>
          </w:tcPr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>
            <w:r>
              <w:t>Январь 2021</w:t>
            </w:r>
          </w:p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>
            <w:r>
              <w:t>Декабрь 2020</w:t>
            </w:r>
          </w:p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/>
        </w:tc>
      </w:tr>
      <w:tr w:rsidR="00210459" w:rsidTr="00096E3F">
        <w:tc>
          <w:tcPr>
            <w:tcW w:w="236" w:type="dxa"/>
          </w:tcPr>
          <w:p w:rsidR="00210459" w:rsidRDefault="00210459"/>
        </w:tc>
        <w:tc>
          <w:tcPr>
            <w:tcW w:w="14189" w:type="dxa"/>
            <w:gridSpan w:val="7"/>
          </w:tcPr>
          <w:p w:rsidR="00210459" w:rsidRPr="00F80872" w:rsidRDefault="00210459" w:rsidP="00F808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80872">
              <w:rPr>
                <w:b/>
              </w:rPr>
              <w:t>.Доступность услуг для инвалидов</w:t>
            </w:r>
          </w:p>
        </w:tc>
      </w:tr>
      <w:tr w:rsidR="00210459" w:rsidTr="00096E3F">
        <w:tc>
          <w:tcPr>
            <w:tcW w:w="236" w:type="dxa"/>
          </w:tcPr>
          <w:p w:rsidR="00210459" w:rsidRDefault="00210459"/>
        </w:tc>
        <w:tc>
          <w:tcPr>
            <w:tcW w:w="3381" w:type="dxa"/>
          </w:tcPr>
          <w:p w:rsidR="00210459" w:rsidRDefault="00210459" w:rsidP="007A371D">
            <w:r>
              <w:t>Отсутствуют адаптированные лифты, расширенные дверные проемы, поручни</w:t>
            </w:r>
          </w:p>
          <w:p w:rsidR="00210459" w:rsidRDefault="00210459" w:rsidP="007A371D"/>
          <w:p w:rsidR="00210459" w:rsidRDefault="00210459" w:rsidP="007A371D">
            <w:r>
              <w:t xml:space="preserve"> Отсутствует специально оборудованное санитарно- гигиеническое помещение для инвалидов</w:t>
            </w:r>
          </w:p>
          <w:p w:rsidR="00210459" w:rsidRDefault="00210459" w:rsidP="007A371D"/>
          <w:p w:rsidR="00210459" w:rsidRDefault="00210459" w:rsidP="007A371D"/>
          <w:p w:rsidR="00210459" w:rsidRDefault="00210459" w:rsidP="007A371D"/>
          <w:p w:rsidR="00210459" w:rsidRDefault="00210459" w:rsidP="007A371D"/>
          <w:p w:rsidR="00210459" w:rsidRDefault="00210459" w:rsidP="007A371D"/>
          <w:p w:rsidR="00210459" w:rsidRDefault="00210459" w:rsidP="00F2029A">
            <w:r>
              <w:t>Отсутствует возможность предоставления инвалидам по слуху и зрению услуг сурдопереводчика</w:t>
            </w:r>
          </w:p>
        </w:tc>
        <w:tc>
          <w:tcPr>
            <w:tcW w:w="3194" w:type="dxa"/>
          </w:tcPr>
          <w:p w:rsidR="00210459" w:rsidRDefault="00210459">
            <w:r>
              <w:t>Установить поручни в коридорах учреждения</w:t>
            </w:r>
          </w:p>
          <w:p w:rsidR="00210459" w:rsidRDefault="00210459" w:rsidP="006E6FDC"/>
          <w:p w:rsidR="00210459" w:rsidRDefault="00210459" w:rsidP="006E6FDC"/>
          <w:p w:rsidR="00210459" w:rsidRDefault="00210459" w:rsidP="006E6FDC">
            <w:r>
              <w:t>Оборудовать специально оборудованное санитарно- гигиеническое помещение для инвалидов</w:t>
            </w:r>
          </w:p>
          <w:p w:rsidR="00210459" w:rsidRPr="006E6FDC" w:rsidRDefault="00210459" w:rsidP="006E6FDC"/>
          <w:p w:rsidR="00210459" w:rsidRPr="006E6FDC" w:rsidRDefault="00210459" w:rsidP="006E6FDC"/>
          <w:p w:rsidR="00210459" w:rsidRPr="006E6FDC" w:rsidRDefault="00210459" w:rsidP="006E6FDC"/>
          <w:p w:rsidR="00210459" w:rsidRDefault="00210459" w:rsidP="006E6FDC"/>
          <w:p w:rsidR="00210459" w:rsidRDefault="00210459" w:rsidP="006E6FDC"/>
          <w:p w:rsidR="00210459" w:rsidRPr="006E6FDC" w:rsidRDefault="00210459" w:rsidP="006E6FDC">
            <w:r>
              <w:t>Обеспечить в учреждении условия доступности, позволяющие инвалидам по слуху  и зрению получать услуги наравне с другими , в частности предоставление инвалидам по слуху и зрению услуги сурдопереводчика</w:t>
            </w:r>
          </w:p>
        </w:tc>
        <w:tc>
          <w:tcPr>
            <w:tcW w:w="1564" w:type="dxa"/>
          </w:tcPr>
          <w:p w:rsidR="00210459" w:rsidRDefault="00210459">
            <w:r>
              <w:t>До 31.12.2021</w:t>
            </w:r>
          </w:p>
        </w:tc>
        <w:tc>
          <w:tcPr>
            <w:tcW w:w="1753" w:type="dxa"/>
          </w:tcPr>
          <w:p w:rsidR="00210459" w:rsidRDefault="00210459">
            <w:r>
              <w:t>Осипова М.П.</w:t>
            </w:r>
          </w:p>
        </w:tc>
        <w:tc>
          <w:tcPr>
            <w:tcW w:w="2586" w:type="dxa"/>
            <w:gridSpan w:val="2"/>
          </w:tcPr>
          <w:p w:rsidR="00210459" w:rsidRDefault="00210459"/>
          <w:p w:rsidR="00210459" w:rsidRDefault="00210459"/>
          <w:p w:rsidR="00210459" w:rsidRDefault="00210459"/>
          <w:p w:rsidR="00210459" w:rsidRDefault="00210459"/>
          <w:p w:rsidR="00210459" w:rsidRDefault="00210459" w:rsidP="00A47EC2"/>
        </w:tc>
        <w:tc>
          <w:tcPr>
            <w:tcW w:w="1711" w:type="dxa"/>
          </w:tcPr>
          <w:p w:rsidR="00210459" w:rsidRDefault="00210459"/>
          <w:p w:rsidR="00210459" w:rsidRPr="00A47EC2" w:rsidRDefault="00210459" w:rsidP="00A47EC2"/>
          <w:p w:rsidR="00210459" w:rsidRPr="00A47EC2" w:rsidRDefault="00210459" w:rsidP="00A47EC2"/>
          <w:p w:rsidR="00210459" w:rsidRDefault="00210459" w:rsidP="00A47EC2"/>
          <w:p w:rsidR="00210459" w:rsidRDefault="00210459" w:rsidP="00A47EC2">
            <w:pPr>
              <w:jc w:val="center"/>
            </w:pPr>
          </w:p>
          <w:p w:rsidR="00210459" w:rsidRPr="00A47EC2" w:rsidRDefault="00210459" w:rsidP="00A47EC2">
            <w:pPr>
              <w:jc w:val="center"/>
            </w:pPr>
          </w:p>
        </w:tc>
      </w:tr>
      <w:tr w:rsidR="00210459" w:rsidTr="00096E3F">
        <w:tc>
          <w:tcPr>
            <w:tcW w:w="236" w:type="dxa"/>
          </w:tcPr>
          <w:p w:rsidR="00210459" w:rsidRDefault="00210459"/>
        </w:tc>
        <w:tc>
          <w:tcPr>
            <w:tcW w:w="14189" w:type="dxa"/>
            <w:gridSpan w:val="7"/>
          </w:tcPr>
          <w:p w:rsidR="00210459" w:rsidRPr="00F80872" w:rsidRDefault="00210459" w:rsidP="00F8087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80872">
              <w:rPr>
                <w:b/>
              </w:rPr>
              <w:t>. Доброжелательность, вежливость работников организации</w:t>
            </w:r>
          </w:p>
        </w:tc>
      </w:tr>
      <w:tr w:rsidR="00210459" w:rsidTr="00096E3F">
        <w:tc>
          <w:tcPr>
            <w:tcW w:w="236" w:type="dxa"/>
          </w:tcPr>
          <w:p w:rsidR="00210459" w:rsidRDefault="00210459"/>
        </w:tc>
        <w:tc>
          <w:tcPr>
            <w:tcW w:w="3381" w:type="dxa"/>
          </w:tcPr>
          <w:p w:rsidR="00210459" w:rsidRDefault="00210459" w:rsidP="00512162">
            <w:pPr>
              <w:jc w:val="both"/>
            </w:pPr>
            <w:r>
              <w:t>99% получателей услуг удовлетворены доброжелательностью, вежливостью работников учреждения, при непосредственном  обращении в учреждения;</w:t>
            </w:r>
          </w:p>
          <w:p w:rsidR="00210459" w:rsidRDefault="00210459" w:rsidP="00512162">
            <w:pPr>
              <w:jc w:val="both"/>
            </w:pPr>
          </w:p>
          <w:p w:rsidR="00210459" w:rsidRDefault="00210459" w:rsidP="00512162">
            <w:pPr>
              <w:jc w:val="both"/>
            </w:pPr>
          </w:p>
          <w:p w:rsidR="00210459" w:rsidRDefault="00210459" w:rsidP="00512162">
            <w:pPr>
              <w:jc w:val="both"/>
            </w:pPr>
          </w:p>
          <w:p w:rsidR="00210459" w:rsidRDefault="00210459" w:rsidP="00512162">
            <w:pPr>
              <w:jc w:val="both"/>
            </w:pPr>
            <w:r>
              <w:t>54% получателей услуг удовлетворены доброжелательностью, вежливостью работников учреждения при использовании дистанционных форм взаимодействия</w:t>
            </w:r>
          </w:p>
          <w:p w:rsidR="00210459" w:rsidRDefault="00210459" w:rsidP="007A371D"/>
        </w:tc>
        <w:tc>
          <w:tcPr>
            <w:tcW w:w="3194" w:type="dxa"/>
          </w:tcPr>
          <w:p w:rsidR="00210459" w:rsidRDefault="00210459" w:rsidP="00512162">
            <w:pPr>
              <w:jc w:val="both"/>
            </w:pPr>
            <w:r>
              <w:t>Ознакомить сотрудников учреждения с кодексом профессиональной этики социального работника, в том числе соблюдение норм профессиональной этики ,проявление делового поведения и общения, проявление корректности и внимания к гражданам.</w:t>
            </w:r>
          </w:p>
        </w:tc>
        <w:tc>
          <w:tcPr>
            <w:tcW w:w="1564" w:type="dxa"/>
          </w:tcPr>
          <w:p w:rsidR="00210459" w:rsidRDefault="00210459">
            <w:r>
              <w:t>постоянно</w:t>
            </w:r>
          </w:p>
        </w:tc>
        <w:tc>
          <w:tcPr>
            <w:tcW w:w="1753" w:type="dxa"/>
          </w:tcPr>
          <w:p w:rsidR="00210459" w:rsidRDefault="00210459">
            <w:r>
              <w:t>Осипова М.П., директор</w:t>
            </w:r>
          </w:p>
        </w:tc>
        <w:tc>
          <w:tcPr>
            <w:tcW w:w="2586" w:type="dxa"/>
            <w:gridSpan w:val="2"/>
          </w:tcPr>
          <w:p w:rsidR="00210459" w:rsidRDefault="00210459">
            <w:r>
              <w:t>Работники ознакомлены с кодексом профессиональной этики социального работника, в том числе соблюдением норм профессиональной этики ,проявление делового поведения и общения, проявление корректности и внимания к гражданам</w:t>
            </w:r>
          </w:p>
        </w:tc>
        <w:tc>
          <w:tcPr>
            <w:tcW w:w="1711" w:type="dxa"/>
          </w:tcPr>
          <w:p w:rsidR="00210459" w:rsidRDefault="00210459">
            <w:r>
              <w:t>постоянно</w:t>
            </w:r>
          </w:p>
        </w:tc>
      </w:tr>
    </w:tbl>
    <w:p w:rsidR="00210459" w:rsidRDefault="00210459">
      <w:r>
        <w:t xml:space="preserve"> </w:t>
      </w:r>
    </w:p>
    <w:sectPr w:rsidR="00210459" w:rsidSect="00E86B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2D50"/>
    <w:multiLevelType w:val="hybridMultilevel"/>
    <w:tmpl w:val="59D6D9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833738"/>
    <w:multiLevelType w:val="hybridMultilevel"/>
    <w:tmpl w:val="86D411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9A1A73"/>
    <w:multiLevelType w:val="hybridMultilevel"/>
    <w:tmpl w:val="59D6D9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B8D"/>
    <w:rsid w:val="000033BA"/>
    <w:rsid w:val="00037691"/>
    <w:rsid w:val="00096E3F"/>
    <w:rsid w:val="000F746C"/>
    <w:rsid w:val="00100CB7"/>
    <w:rsid w:val="00162DD4"/>
    <w:rsid w:val="001F567F"/>
    <w:rsid w:val="00210459"/>
    <w:rsid w:val="00210E36"/>
    <w:rsid w:val="0023110E"/>
    <w:rsid w:val="002469A8"/>
    <w:rsid w:val="00312D34"/>
    <w:rsid w:val="00315822"/>
    <w:rsid w:val="00342D15"/>
    <w:rsid w:val="00396831"/>
    <w:rsid w:val="003B585F"/>
    <w:rsid w:val="003F7CAA"/>
    <w:rsid w:val="0042077C"/>
    <w:rsid w:val="00446552"/>
    <w:rsid w:val="00477BB1"/>
    <w:rsid w:val="00512162"/>
    <w:rsid w:val="00585DC7"/>
    <w:rsid w:val="005D7BDF"/>
    <w:rsid w:val="0060292F"/>
    <w:rsid w:val="006241C9"/>
    <w:rsid w:val="006447EF"/>
    <w:rsid w:val="00684727"/>
    <w:rsid w:val="006C7E60"/>
    <w:rsid w:val="006E6FDC"/>
    <w:rsid w:val="007153C2"/>
    <w:rsid w:val="00735AD8"/>
    <w:rsid w:val="0074048E"/>
    <w:rsid w:val="0077185A"/>
    <w:rsid w:val="0078462E"/>
    <w:rsid w:val="007A371D"/>
    <w:rsid w:val="00817015"/>
    <w:rsid w:val="008C095C"/>
    <w:rsid w:val="008C0CA7"/>
    <w:rsid w:val="009876CA"/>
    <w:rsid w:val="00993510"/>
    <w:rsid w:val="009D21FB"/>
    <w:rsid w:val="00A36A27"/>
    <w:rsid w:val="00A3760E"/>
    <w:rsid w:val="00A47EC2"/>
    <w:rsid w:val="00A54167"/>
    <w:rsid w:val="00A56535"/>
    <w:rsid w:val="00AA5B17"/>
    <w:rsid w:val="00AB15C5"/>
    <w:rsid w:val="00AB50E3"/>
    <w:rsid w:val="00AC17B5"/>
    <w:rsid w:val="00AE6D3D"/>
    <w:rsid w:val="00B07180"/>
    <w:rsid w:val="00B225BE"/>
    <w:rsid w:val="00B30D37"/>
    <w:rsid w:val="00BC4C70"/>
    <w:rsid w:val="00BF68E5"/>
    <w:rsid w:val="00C2448B"/>
    <w:rsid w:val="00C34982"/>
    <w:rsid w:val="00C540DE"/>
    <w:rsid w:val="00C56142"/>
    <w:rsid w:val="00C832AD"/>
    <w:rsid w:val="00CA2907"/>
    <w:rsid w:val="00CB7D84"/>
    <w:rsid w:val="00CC21C7"/>
    <w:rsid w:val="00CF3BC8"/>
    <w:rsid w:val="00DA1173"/>
    <w:rsid w:val="00DB4D85"/>
    <w:rsid w:val="00DF7E07"/>
    <w:rsid w:val="00E1698B"/>
    <w:rsid w:val="00E855B9"/>
    <w:rsid w:val="00E86B8D"/>
    <w:rsid w:val="00E94D77"/>
    <w:rsid w:val="00EA6890"/>
    <w:rsid w:val="00ED1FB8"/>
    <w:rsid w:val="00F2029A"/>
    <w:rsid w:val="00F20EC8"/>
    <w:rsid w:val="00F312D9"/>
    <w:rsid w:val="00F55A11"/>
    <w:rsid w:val="00F601EA"/>
    <w:rsid w:val="00F80872"/>
    <w:rsid w:val="00FA2E1A"/>
    <w:rsid w:val="00FE163B"/>
    <w:rsid w:val="00FF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9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6890"/>
    <w:pPr>
      <w:keepNext/>
      <w:spacing w:line="220" w:lineRule="exact"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8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6890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Times New Roman CYR" w:hAnsi="Times New Roman CYR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6890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689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A6890"/>
    <w:rPr>
      <w:rFonts w:ascii="Times New Roman CYR" w:hAnsi="Times New Roman CYR" w:cs="Times New Roman"/>
      <w:b/>
      <w:sz w:val="32"/>
    </w:rPr>
  </w:style>
  <w:style w:type="character" w:styleId="SubtleEmphasis">
    <w:name w:val="Subtle Emphasis"/>
    <w:basedOn w:val="DefaultParagraphFont"/>
    <w:uiPriority w:val="99"/>
    <w:qFormat/>
    <w:rsid w:val="00EA6890"/>
    <w:rPr>
      <w:rFonts w:eastAsia="Times New Roman" w:cs="Times New Roman"/>
      <w:i/>
      <w:iCs/>
      <w:color w:val="808080"/>
      <w:sz w:val="22"/>
      <w:szCs w:val="22"/>
      <w:lang w:val="ru-RU"/>
    </w:rPr>
  </w:style>
  <w:style w:type="paragraph" w:customStyle="1" w:styleId="DecimalAligned">
    <w:name w:val="Decimal Aligned"/>
    <w:basedOn w:val="Normal"/>
    <w:uiPriority w:val="99"/>
    <w:rsid w:val="00EA6890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E86B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86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200</TotalTime>
  <Pages>3</Pages>
  <Words>571</Words>
  <Characters>3260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2020-12-21T06:02:00Z</dcterms:created>
  <dcterms:modified xsi:type="dcterms:W3CDTF">2020-12-21T12:51:00Z</dcterms:modified>
</cp:coreProperties>
</file>